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b w:val="1"/>
          <w:bCs w:val="1"/>
          <w:color w:val="192646"/>
          <w:sz w:val="28"/>
          <w:szCs w:val="28"/>
        </w:rPr>
      </w:pPr>
      <w:r w:rsidDel="00000000" w:rsidR="00000000" w:rsidRPr="00000000">
        <w:rPr>
          <w:rFonts w:ascii="Gill Sans" w:cs="Gill Sans" w:eastAsia="Gill Sans" w:hAnsi="Gill Sans"/>
          <w:b w:val="1"/>
          <w:bCs w:val="1"/>
          <w:color w:val="192646"/>
          <w:sz w:val="28"/>
          <w:szCs w:val="28"/>
          <w:rtl w:val="0"/>
        </w:rPr>
        <w:t xml:space="preserve">TODAS LAS CAPITALES IMPERIALES Y POLONIA</w:t>
      </w:r>
    </w:p>
    <w:p w:rsidR="00000000" w:rsidDel="00000000" w:rsidP="00000000" w:rsidRDefault="00000000" w:rsidRPr="00000000" w14:paraId="00000002">
      <w:pPr>
        <w:jc w:val="center"/>
        <w:rPr>
          <w:rFonts w:ascii="Gill Sans" w:cs="Gill Sans" w:eastAsia="Gill Sans" w:hAnsi="Gill Sans"/>
          <w:i w:val="1"/>
          <w:iCs w:val="1"/>
          <w:color w:val="192646"/>
        </w:rPr>
      </w:pPr>
      <w:r w:rsidDel="00000000" w:rsidR="00000000" w:rsidRPr="00000000">
        <w:rPr>
          <w:rFonts w:ascii="Gill Sans" w:cs="Gill Sans" w:eastAsia="Gill Sans" w:hAnsi="Gill Sans"/>
          <w:i w:val="1"/>
          <w:iCs w:val="1"/>
          <w:color w:val="192646"/>
          <w:rtl w:val="0"/>
        </w:rPr>
        <w:t xml:space="preserve">Salidas los lunes, vigencia octubre 2026 </w:t>
      </w:r>
    </w:p>
    <w:p w:rsidR="00000000" w:rsidDel="00000000" w:rsidP="00000000" w:rsidRDefault="00000000" w:rsidRPr="00000000" w14:paraId="00000003">
      <w:pPr>
        <w:jc w:val="center"/>
        <w:rPr>
          <w:rFonts w:ascii="Gill Sans" w:cs="Gill Sans" w:eastAsia="Gill Sans" w:hAnsi="Gill Sans"/>
          <w:i w:val="1"/>
          <w:iCs w:val="1"/>
          <w:color w:val="19264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
                <a:graphic>
                  <a:graphicData uri="http://schemas.microsoft.com/office/word/2010/wordprocessingShape">
                    <wps:wsp>
                      <wps:cNvCnPr/>
                      <wps:spPr>
                        <a:xfrm>
                          <a:off x="2118967" y="3780000"/>
                          <a:ext cx="6454066" cy="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23348</wp:posOffset>
                </wp:positionH>
                <wp:positionV relativeFrom="paragraph">
                  <wp:posOffset>123831</wp:posOffset>
                </wp:positionV>
                <wp:extent cx="0" cy="25400"/>
                <wp:effectExtent b="0" l="0" r="0" t="0"/>
                <wp:wrapNone/>
                <wp:docPr id="8181990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4">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05">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ITINERARIO:</w:t>
      </w:r>
    </w:p>
    <w:p w:rsidR="00000000" w:rsidDel="00000000" w:rsidP="00000000" w:rsidRDefault="00000000" w:rsidRPr="00000000" w14:paraId="00000006">
      <w:pPr>
        <w:jc w:val="both"/>
        <w:rPr>
          <w:rFonts w:ascii="Gill Sans" w:cs="Gill Sans" w:eastAsia="Gill Sans" w:hAnsi="Gill Sans"/>
          <w:b w:val="1"/>
          <w:bCs w:val="1"/>
          <w:i w:val="1"/>
          <w:iCs w:val="1"/>
        </w:rPr>
      </w:pPr>
      <w:r w:rsidDel="00000000" w:rsidR="00000000" w:rsidRPr="00000000">
        <w:rPr>
          <w:rtl w:val="0"/>
        </w:rPr>
      </w:r>
    </w:p>
    <w:p w:rsidR="00000000" w:rsidDel="00000000" w:rsidP="00000000" w:rsidRDefault="00000000" w:rsidRPr="00000000" w14:paraId="00000007">
      <w:pPr>
        <w:jc w:val="both"/>
        <w:rPr>
          <w:rFonts w:ascii="Gill Sans" w:cs="Gill Sans" w:eastAsia="Gill Sans" w:hAnsi="Gill Sans"/>
          <w:b w:val="1"/>
          <w:bCs w:val="1"/>
        </w:rPr>
      </w:pPr>
      <w:bookmarkStart w:colFirst="0" w:colLast="0" w:name="_heading=h.mcdhs6e55sxx" w:id="0"/>
      <w:bookmarkEnd w:id="0"/>
      <w:r w:rsidDel="00000000" w:rsidR="00000000" w:rsidRPr="00000000">
        <w:rPr>
          <w:rFonts w:ascii="Gill Sans" w:cs="Gill Sans" w:eastAsia="Gill Sans" w:hAnsi="Gill Sans"/>
          <w:b w:val="1"/>
          <w:bCs w:val="1"/>
          <w:rtl w:val="0"/>
        </w:rPr>
        <w:t xml:space="preserve">Día 01 (lunes) Berlín</w:t>
      </w:r>
    </w:p>
    <w:p w:rsidR="00000000" w:rsidDel="00000000" w:rsidP="00000000" w:rsidRDefault="00000000" w:rsidRPr="00000000" w14:paraId="00000008">
      <w:pPr>
        <w:jc w:val="both"/>
        <w:rPr>
          <w:rFonts w:ascii="Gill Sans" w:cs="Gill Sans" w:eastAsia="Gill Sans" w:hAnsi="Gill Sans"/>
          <w:b w:val="1"/>
          <w:bCs w:val="1"/>
          <w:i w:val="1"/>
          <w:iCs w:val="1"/>
        </w:rPr>
      </w:pPr>
      <w:r w:rsidDel="00000000" w:rsidR="00000000" w:rsidRPr="00000000">
        <w:rPr>
          <w:rFonts w:ascii="Gill Sans" w:cs="Gill Sans" w:eastAsia="Gill Sans" w:hAnsi="Gill Sans"/>
          <w:b w:val="1"/>
          <w:bCs w:val="1"/>
          <w:i w:val="1"/>
          <w:iCs w:val="1"/>
          <w:rtl w:val="0"/>
        </w:rPr>
        <w:t xml:space="preserve">Llegamos a Europa </w:t>
      </w:r>
    </w:p>
    <w:p w:rsidR="00000000" w:rsidDel="00000000" w:rsidP="00000000" w:rsidRDefault="00000000" w:rsidRPr="00000000" w14:paraId="00000009">
      <w:pPr>
        <w:jc w:val="both"/>
        <w:rPr>
          <w:rFonts w:ascii="Gill Sans" w:cs="Gill Sans" w:eastAsia="Gill Sans" w:hAnsi="Gill Sans"/>
        </w:rPr>
      </w:pPr>
      <w:r w:rsidDel="00000000" w:rsidR="00000000" w:rsidRPr="00000000">
        <w:rPr>
          <w:rFonts w:ascii="Gill Sans" w:cs="Gill Sans" w:eastAsia="Gill Sans" w:hAnsi="Gill Sans"/>
          <w:rtl w:val="0"/>
        </w:rPr>
        <w:t xml:space="preserve">Llegada al aeropuerto y </w:t>
      </w:r>
      <w:r w:rsidDel="00000000" w:rsidR="00000000" w:rsidRPr="00000000">
        <w:rPr>
          <w:rFonts w:ascii="Gill Sans" w:cs="Gill Sans" w:eastAsia="Gill Sans" w:hAnsi="Gill Sans"/>
          <w:b w:val="1"/>
          <w:bCs w:val="1"/>
          <w:rtl w:val="0"/>
        </w:rPr>
        <w:t xml:space="preserve">traslado</w:t>
      </w:r>
      <w:r w:rsidDel="00000000" w:rsidR="00000000" w:rsidRPr="00000000">
        <w:rPr>
          <w:rFonts w:ascii="Gill Sans" w:cs="Gill Sans" w:eastAsia="Gill Sans" w:hAnsi="Gill Sans"/>
          <w:rtl w:val="0"/>
        </w:rPr>
        <w:t xml:space="preserve"> al hotel. </w:t>
      </w:r>
      <w:r w:rsidDel="00000000" w:rsidR="00000000" w:rsidRPr="00000000">
        <w:rPr>
          <w:rFonts w:ascii="Gill Sans" w:cs="Gill Sans" w:eastAsia="Gill Sans" w:hAnsi="Gill Sans"/>
          <w:b w:val="1"/>
          <w:bCs w:val="1"/>
          <w:rtl w:val="0"/>
        </w:rPr>
        <w:t xml:space="preserve"> </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b w:val="1"/>
          <w:bCs w:val="1"/>
          <w:rtl w:val="0"/>
        </w:rPr>
        <w:t xml:space="preserve">Alojamiento. </w:t>
      </w:r>
      <w:r w:rsidDel="00000000" w:rsidR="00000000" w:rsidRPr="00000000">
        <w:rPr>
          <w:rFonts w:ascii="Gill Sans" w:cs="Gill Sans" w:eastAsia="Gill Sans" w:hAnsi="Gill Sans"/>
          <w:rtl w:val="0"/>
        </w:rPr>
        <w:t xml:space="preserve">A las 19:00 hrs, tendrá lugar la reunión con el guía en la recepción del hotel donde conoceremos al resto de participantes. </w:t>
      </w:r>
    </w:p>
    <w:p w:rsidR="00000000" w:rsidDel="00000000" w:rsidP="00000000" w:rsidRDefault="00000000" w:rsidRPr="00000000" w14:paraId="0000000A">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02 (martes) Berlín</w:t>
      </w:r>
    </w:p>
    <w:p w:rsidR="00000000" w:rsidDel="00000000" w:rsidP="00000000" w:rsidRDefault="00000000" w:rsidRPr="00000000" w14:paraId="0000000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...Capital liberada y libre   </w:t>
      </w:r>
    </w:p>
    <w:p w:rsidR="00000000" w:rsidDel="00000000" w:rsidP="00000000" w:rsidRDefault="00000000" w:rsidRPr="00000000" w14:paraId="0000000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visita panorámica con la Puerta de Brandemburgo, Reichstag, la Unter den Linten, etc. Tarde libre donde tendremos la posibilidad de realizar las siguientes </w:t>
      </w:r>
      <w:r w:rsidDel="00000000" w:rsidR="00000000" w:rsidRPr="00000000">
        <w:rPr>
          <w:rFonts w:ascii="Gill Sans" w:cs="Gill Sans" w:eastAsia="Gill Sans" w:hAnsi="Gill Sans"/>
          <w:color w:val="c00000"/>
          <w:rtl w:val="0"/>
        </w:rPr>
        <w:t xml:space="preserve">visitas opcionales: Barrio Judío + Berlín moderno. </w:t>
      </w:r>
      <w:r w:rsidDel="00000000" w:rsidR="00000000" w:rsidRPr="00000000">
        <w:rPr>
          <w:rFonts w:ascii="Gill Sans" w:cs="Gill Sans" w:eastAsia="Gill Sans" w:hAnsi="Gill Sans"/>
          <w:rtl w:val="0"/>
        </w:rPr>
        <w:t xml:space="preserve">Alojamiento.</w:t>
      </w:r>
    </w:p>
    <w:p w:rsidR="00000000" w:rsidDel="00000000" w:rsidP="00000000" w:rsidRDefault="00000000" w:rsidRPr="00000000" w14:paraId="0000000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03 (miércoles) Berlín – Poznan – Varsovia</w:t>
      </w:r>
    </w:p>
    <w:p w:rsidR="00000000" w:rsidDel="00000000" w:rsidP="00000000" w:rsidRDefault="00000000" w:rsidRPr="00000000" w14:paraId="00000010">
      <w:pPr>
        <w:jc w:val="both"/>
        <w:rPr>
          <w:rFonts w:ascii="Gill Sans" w:cs="Gill Sans" w:eastAsia="Gill Sans" w:hAnsi="Gill Sans"/>
        </w:rPr>
      </w:pPr>
      <w:r w:rsidDel="00000000" w:rsidR="00000000" w:rsidRPr="00000000">
        <w:rPr>
          <w:rFonts w:ascii="Gill Sans" w:cs="Gill Sans" w:eastAsia="Gill Sans" w:hAnsi="Gill Sans"/>
          <w:rtl w:val="0"/>
        </w:rPr>
        <w:t xml:space="preserve">.. Por fin … Polonia  </w:t>
      </w:r>
    </w:p>
    <w:p w:rsidR="00000000" w:rsidDel="00000000" w:rsidP="00000000" w:rsidRDefault="00000000" w:rsidRPr="00000000" w14:paraId="00000011">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con dirección Poznan. Llegada y tour de orientación de una de las más antiguas y grandes ciudades de Polonia. El centro turístico de la ciudad es la Antigua Plaza del Mercado con valiosos monumentos y numerosos museos. El ayuntamiento renacentista, con bellas galerías abiertas, alberga el Museo de Historia de la Ciudad, etc. Continuación del viaje hasta Varsovia.  Alojamiento.</w:t>
      </w:r>
    </w:p>
    <w:p w:rsidR="00000000" w:rsidDel="00000000" w:rsidP="00000000" w:rsidRDefault="00000000" w:rsidRPr="00000000" w14:paraId="00000012">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04 (jueves) – Varsovia</w:t>
      </w:r>
    </w:p>
    <w:p w:rsidR="00000000" w:rsidDel="00000000" w:rsidP="00000000" w:rsidRDefault="00000000" w:rsidRPr="00000000" w14:paraId="00000014">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La gran capital</w:t>
      </w:r>
      <w:r w:rsidDel="00000000" w:rsidR="00000000" w:rsidRPr="00000000">
        <w:rPr>
          <w:rtl w:val="0"/>
        </w:rPr>
      </w:r>
    </w:p>
    <w:p w:rsidR="00000000" w:rsidDel="00000000" w:rsidP="00000000" w:rsidRDefault="00000000" w:rsidRPr="00000000" w14:paraId="0000001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Visita panorámica de la ciudad que nos mostrará los principales monumentos y cualidades de sí misma, especialmente aquellos situados alrededor de la ruta real, ayuntamiento y los distintos homenajes a sucesos recientes de la segunda guerra mundial como el gueto judío. Tarde libre. Alojamiento.</w:t>
      </w:r>
    </w:p>
    <w:p w:rsidR="00000000" w:rsidDel="00000000" w:rsidP="00000000" w:rsidRDefault="00000000" w:rsidRPr="00000000" w14:paraId="00000016">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8">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9">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A">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B">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C">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1D">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05 (viernes) – Varsovia – Czestochowa – Cracovia</w:t>
      </w:r>
    </w:p>
    <w:p w:rsidR="00000000" w:rsidDel="00000000" w:rsidP="00000000" w:rsidRDefault="00000000" w:rsidRPr="00000000" w14:paraId="0000001E">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Santuarios y tradiciones  </w:t>
      </w:r>
    </w:p>
    <w:p w:rsidR="00000000" w:rsidDel="00000000" w:rsidP="00000000" w:rsidRDefault="00000000" w:rsidRPr="00000000" w14:paraId="0000001F">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Salimos al encuentro de la Virgen Morena de todos los polacos. Su santuario nos sobrecogerá por su iluminación y estructura. Son millones los visitantes que durante siglos ha atraído esta Virgen. La devoción mariana es la reina en Czestochowa. Continuaremos hacia Cracovia. El castillo de Cracovia, las iglesias medievales, la ciudad vieja, son algunos de los monumentos que nos impresionarán. La Lonja histórica, aún mercadillo tradicional, el gueto judío y las calles de los palacios barrocos serán otras de las gemas que se nos mostrarán en la visita panorámica de la ciudad. Alojamiento.</w:t>
      </w:r>
    </w:p>
    <w:p w:rsidR="00000000" w:rsidDel="00000000" w:rsidP="00000000" w:rsidRDefault="00000000" w:rsidRPr="00000000" w14:paraId="00000020">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1">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06 (sábado) Cracovia</w:t>
      </w:r>
    </w:p>
    <w:p w:rsidR="00000000" w:rsidDel="00000000" w:rsidP="00000000" w:rsidRDefault="00000000" w:rsidRPr="00000000" w14:paraId="00000022">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La Catedral de Sal    </w:t>
      </w:r>
      <w:r w:rsidDel="00000000" w:rsidR="00000000" w:rsidRPr="00000000">
        <w:rPr>
          <w:rtl w:val="0"/>
        </w:rPr>
      </w:r>
    </w:p>
    <w:p w:rsidR="00000000" w:rsidDel="00000000" w:rsidP="00000000" w:rsidRDefault="00000000" w:rsidRPr="00000000" w14:paraId="00000023">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la visita opcional: Campo de Concentración de Auschwitz + Minas de Sal de Wielivska. </w:t>
      </w:r>
      <w:r w:rsidDel="00000000" w:rsidR="00000000" w:rsidRPr="00000000">
        <w:rPr>
          <w:rFonts w:ascii="Gill Sans" w:cs="Gill Sans" w:eastAsia="Gill Sans" w:hAnsi="Gill Sans"/>
          <w:rtl w:val="0"/>
        </w:rPr>
        <w:t xml:space="preserve">Alojamiento.</w:t>
      </w:r>
    </w:p>
    <w:p w:rsidR="00000000" w:rsidDel="00000000" w:rsidP="00000000" w:rsidRDefault="00000000" w:rsidRPr="00000000" w14:paraId="00000024">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5">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07 (domingo) Cracovia - Budapest</w:t>
      </w:r>
    </w:p>
    <w:p w:rsidR="00000000" w:rsidDel="00000000" w:rsidP="00000000" w:rsidRDefault="00000000" w:rsidRPr="00000000" w14:paraId="00000026">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K.u.K. … Imperial y real …  </w:t>
      </w:r>
    </w:p>
    <w:p w:rsidR="00000000" w:rsidDel="00000000" w:rsidP="00000000" w:rsidRDefault="00000000" w:rsidRPr="00000000" w14:paraId="00000027">
      <w:pPr>
        <w:jc w:val="both"/>
        <w:rPr>
          <w:rFonts w:ascii="Gill Sans" w:cs="Gill Sans" w:eastAsia="Gill Sans" w:hAnsi="Gill Sans"/>
          <w:color w:val="c00000"/>
        </w:rPr>
      </w:pPr>
      <w:r w:rsidDel="00000000" w:rsidR="00000000" w:rsidRPr="00000000">
        <w:rPr>
          <w:rFonts w:ascii="Gill Sans" w:cs="Gill Sans" w:eastAsia="Gill Sans" w:hAnsi="Gill Sans"/>
          <w:rtl w:val="0"/>
        </w:rPr>
        <w:t xml:space="preserve">Desayuno y salida a Budapest, atravesando los Montes Tatras y pasando por la localidad de Banska Bystrica. Por la tarde llegada a Budapest, capital húngara conocida como la Reina del Danubio. Es la ciudad de los baños, de la danza, de la música, de los legendarios salones de té-pastelerías y de los cafés literarios. Es también el escaparate del modernismo, que conoció su época dorada a finales del s. XIX. ¡Imposible resistirse a tantos atractivos! Visita panorámica en la que recorreremos las zonas de Buda y la de Pest, el Bastión de los Pescadores, la Plaza de los Héroes, la Avenida Andrassy, etc. Alojamiento. Por la noche, </w:t>
      </w:r>
      <w:r w:rsidDel="00000000" w:rsidR="00000000" w:rsidRPr="00000000">
        <w:rPr>
          <w:rFonts w:ascii="Gill Sans" w:cs="Gill Sans" w:eastAsia="Gill Sans" w:hAnsi="Gill Sans"/>
          <w:color w:val="c00000"/>
          <w:rtl w:val="0"/>
        </w:rPr>
        <w:t xml:space="preserve">visita opcional: Cena Zíngara y Crucero por el Danubio iluminado.</w:t>
      </w:r>
    </w:p>
    <w:p w:rsidR="00000000" w:rsidDel="00000000" w:rsidP="00000000" w:rsidRDefault="00000000" w:rsidRPr="00000000" w14:paraId="00000028">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9">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08 (lunes) Budapest</w:t>
      </w:r>
    </w:p>
    <w:p w:rsidR="00000000" w:rsidDel="00000000" w:rsidP="00000000" w:rsidRDefault="00000000" w:rsidRPr="00000000" w14:paraId="0000002A">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Crisol religioso   </w:t>
      </w:r>
    </w:p>
    <w:p w:rsidR="00000000" w:rsidDel="00000000" w:rsidP="00000000" w:rsidRDefault="00000000" w:rsidRPr="00000000" w14:paraId="0000002B">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visita opcional: Budapest Artística (Basílica de San Esteban y Sinagoga).</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2C">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D">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2E">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09 (martes) Budapest - Praga</w:t>
      </w:r>
    </w:p>
    <w:p w:rsidR="00000000" w:rsidDel="00000000" w:rsidP="00000000" w:rsidRDefault="00000000" w:rsidRPr="00000000" w14:paraId="0000002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Nos vamos de Hungría</w:t>
      </w:r>
    </w:p>
    <w:p w:rsidR="00000000" w:rsidDel="00000000" w:rsidP="00000000" w:rsidRDefault="00000000" w:rsidRPr="00000000" w14:paraId="00000030">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la República Checa y su capital Praga. Llegada por la tarde y primer contacto con las calles y gentes de la más encantadora ciudad de Centro Europa. Alojamiento.</w:t>
      </w:r>
    </w:p>
    <w:p w:rsidR="00000000" w:rsidDel="00000000" w:rsidP="00000000" w:rsidRDefault="00000000" w:rsidRPr="00000000" w14:paraId="00000031">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2">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 </w:t>
      </w:r>
    </w:p>
    <w:p w:rsidR="00000000" w:rsidDel="00000000" w:rsidP="00000000" w:rsidRDefault="00000000" w:rsidRPr="00000000" w14:paraId="0000003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10 (miércoles) Praga</w:t>
      </w:r>
    </w:p>
    <w:p w:rsidR="00000000" w:rsidDel="00000000" w:rsidP="00000000" w:rsidRDefault="00000000" w:rsidRPr="00000000" w14:paraId="0000003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Bienvenidos a la República Checa   </w:t>
      </w:r>
    </w:p>
    <w:p w:rsidR="00000000" w:rsidDel="00000000" w:rsidP="00000000" w:rsidRDefault="00000000" w:rsidRPr="00000000" w14:paraId="0000003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Visita panorámica con la Torre de la Pólvora, la Plaza de San Wenceslao, la Plaza de la Ciudad Vieja, el Ayuntamiento con su torre y el famosísimo reloj astronómico, barrio judío y Puente de Carlos. Tarde libre. Alojamiento.</w:t>
      </w:r>
    </w:p>
    <w:p w:rsidR="00000000" w:rsidDel="00000000" w:rsidP="00000000" w:rsidRDefault="00000000" w:rsidRPr="00000000" w14:paraId="00000036">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7">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11 (jueves) Praga</w:t>
      </w:r>
    </w:p>
    <w:p w:rsidR="00000000" w:rsidDel="00000000" w:rsidP="00000000" w:rsidRDefault="00000000" w:rsidRPr="00000000" w14:paraId="00000038">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Plenitud de vida y arte    </w:t>
      </w:r>
    </w:p>
    <w:p w:rsidR="00000000" w:rsidDel="00000000" w:rsidP="00000000" w:rsidRDefault="00000000" w:rsidRPr="00000000" w14:paraId="00000039">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visita opcional: Praga Artística (Barrio del Castillo y Callejón de Oro). </w:t>
      </w:r>
      <w:r w:rsidDel="00000000" w:rsidR="00000000" w:rsidRPr="00000000">
        <w:rPr>
          <w:rFonts w:ascii="Gill Sans" w:cs="Gill Sans" w:eastAsia="Gill Sans" w:hAnsi="Gill Sans"/>
          <w:rtl w:val="0"/>
        </w:rPr>
        <w:t xml:space="preserve">Alojamiento.</w:t>
      </w:r>
    </w:p>
    <w:p w:rsidR="00000000" w:rsidDel="00000000" w:rsidP="00000000" w:rsidRDefault="00000000" w:rsidRPr="00000000" w14:paraId="0000003A">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B">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12 (viernes) Praga – Bratislava – Viena</w:t>
      </w:r>
    </w:p>
    <w:p w:rsidR="00000000" w:rsidDel="00000000" w:rsidP="00000000" w:rsidRDefault="00000000" w:rsidRPr="00000000" w14:paraId="0000003C">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Ciudades Imperiales</w:t>
      </w:r>
    </w:p>
    <w:p w:rsidR="00000000" w:rsidDel="00000000" w:rsidP="00000000" w:rsidRDefault="00000000" w:rsidRPr="00000000" w14:paraId="0000003D">
      <w:pPr>
        <w:jc w:val="both"/>
        <w:rPr>
          <w:rFonts w:ascii="Gill Sans" w:cs="Gill Sans" w:eastAsia="Gill Sans" w:hAnsi="Gill Sans"/>
        </w:rPr>
      </w:pPr>
      <w:r w:rsidDel="00000000" w:rsidR="00000000" w:rsidRPr="00000000">
        <w:rPr>
          <w:rFonts w:ascii="Gill Sans" w:cs="Gill Sans" w:eastAsia="Gill Sans" w:hAnsi="Gill Sans"/>
          <w:rtl w:val="0"/>
        </w:rPr>
        <w:t xml:space="preserve">Desayuno. Salida hacia Bratislava y tour de orientación. Continuación a Viena, llegada y visita panorámica con la Avenida del Ring y la Ópera, el Museo de Bellas Artes, el Parlamento, etc.  finalizando con un paseo incluido por el centro histórico peatonal. Alojamiento.</w:t>
      </w:r>
    </w:p>
    <w:p w:rsidR="00000000" w:rsidDel="00000000" w:rsidP="00000000" w:rsidRDefault="00000000" w:rsidRPr="00000000" w14:paraId="0000003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F">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13 (sábado) Viena</w:t>
      </w:r>
    </w:p>
    <w:p w:rsidR="00000000" w:rsidDel="00000000" w:rsidP="00000000" w:rsidRDefault="00000000" w:rsidRPr="00000000" w14:paraId="00000040">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Danubio Azul y vino verde  </w:t>
      </w:r>
    </w:p>
    <w:p w:rsidR="00000000" w:rsidDel="00000000" w:rsidP="00000000" w:rsidRDefault="00000000" w:rsidRPr="00000000" w14:paraId="00000041">
      <w:pPr>
        <w:jc w:val="both"/>
        <w:rPr>
          <w:rFonts w:ascii="Gill Sans" w:cs="Gill Sans" w:eastAsia="Gill Sans" w:hAnsi="Gill Sans"/>
        </w:rPr>
      </w:pPr>
      <w:r w:rsidDel="00000000" w:rsidR="00000000" w:rsidRPr="00000000">
        <w:rPr>
          <w:rFonts w:ascii="Gill Sans" w:cs="Gill Sans" w:eastAsia="Gill Sans" w:hAnsi="Gill Sans"/>
          <w:rtl w:val="0"/>
        </w:rPr>
        <w:t xml:space="preserve">Desayuno. Día libre o posibilidad de realizar </w:t>
      </w:r>
      <w:r w:rsidDel="00000000" w:rsidR="00000000" w:rsidRPr="00000000">
        <w:rPr>
          <w:rFonts w:ascii="Gill Sans" w:cs="Gill Sans" w:eastAsia="Gill Sans" w:hAnsi="Gill Sans"/>
          <w:color w:val="1f497d"/>
          <w:rtl w:val="0"/>
        </w:rPr>
        <w:t xml:space="preserve">visita opcional: Viena Artística (Palacio de Schoenbrunn con audioguía y Jardines)</w:t>
      </w:r>
      <w:r w:rsidDel="00000000" w:rsidR="00000000" w:rsidRPr="00000000">
        <w:rPr>
          <w:rFonts w:ascii="Gill Sans" w:cs="Gill Sans" w:eastAsia="Gill Sans" w:hAnsi="Gill Sans"/>
          <w:rtl w:val="0"/>
        </w:rPr>
        <w:t xml:space="preserve"> y/o </w:t>
      </w:r>
      <w:r w:rsidDel="00000000" w:rsidR="00000000" w:rsidRPr="00000000">
        <w:rPr>
          <w:rFonts w:ascii="Gill Sans" w:cs="Gill Sans" w:eastAsia="Gill Sans" w:hAnsi="Gill Sans"/>
          <w:color w:val="c00000"/>
          <w:rtl w:val="0"/>
        </w:rPr>
        <w:t xml:space="preserve">concierto de música clásica en un Palacio Vienés.</w:t>
      </w:r>
      <w:r w:rsidDel="00000000" w:rsidR="00000000" w:rsidRPr="00000000">
        <w:rPr>
          <w:rFonts w:ascii="Gill Sans" w:cs="Gill Sans" w:eastAsia="Gill Sans" w:hAnsi="Gill Sans"/>
          <w:rtl w:val="0"/>
        </w:rPr>
        <w:t xml:space="preserve"> Alojamiento.</w:t>
      </w:r>
    </w:p>
    <w:p w:rsidR="00000000" w:rsidDel="00000000" w:rsidP="00000000" w:rsidRDefault="00000000" w:rsidRPr="00000000" w14:paraId="00000042">
      <w:pPr>
        <w:tabs>
          <w:tab w:val="left" w:leader="none" w:pos="1584"/>
        </w:tabs>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3">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Día 14 (domingo) Viena - ciudad de origen</w:t>
        <w:tab/>
      </w:r>
    </w:p>
    <w:p w:rsidR="00000000" w:rsidDel="00000000" w:rsidP="00000000" w:rsidRDefault="00000000" w:rsidRPr="00000000" w14:paraId="00000044">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Vuelta a casa</w:t>
      </w:r>
    </w:p>
    <w:p w:rsidR="00000000" w:rsidDel="00000000" w:rsidP="00000000" w:rsidRDefault="00000000" w:rsidRPr="00000000" w14:paraId="00000045">
      <w:pPr>
        <w:jc w:val="both"/>
        <w:rPr>
          <w:rFonts w:ascii="Gill Sans" w:cs="Gill Sans" w:eastAsia="Gill Sans" w:hAnsi="Gill Sans"/>
        </w:rPr>
      </w:pPr>
      <w:r w:rsidDel="00000000" w:rsidR="00000000" w:rsidRPr="00000000">
        <w:rPr>
          <w:rFonts w:ascii="Gill Sans" w:cs="Gill Sans" w:eastAsia="Gill Sans" w:hAnsi="Gill Sans"/>
          <w:rtl w:val="0"/>
        </w:rPr>
        <w:t xml:space="preserve">Desayuno y tiempo libre hasta la hora del traslado al aeropuerto. </w:t>
      </w:r>
    </w:p>
    <w:p w:rsidR="00000000" w:rsidDel="00000000" w:rsidP="00000000" w:rsidRDefault="00000000" w:rsidRPr="00000000" w14:paraId="00000046">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7">
      <w:pPr>
        <w:jc w:val="both"/>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8">
      <w:pPr>
        <w:jc w:val="cente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FIN DE NUESTROS SERVICIOS</w:t>
      </w:r>
    </w:p>
    <w:p w:rsidR="00000000" w:rsidDel="00000000" w:rsidP="00000000" w:rsidRDefault="00000000" w:rsidRPr="00000000" w14:paraId="00000049">
      <w:pPr>
        <w:jc w:val="cente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A">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B">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C">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D">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E">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4F">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1">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color w:val="000000"/>
        </w:rPr>
      </w:pPr>
      <w:r w:rsidDel="00000000" w:rsidR="00000000" w:rsidRPr="00000000">
        <w:rPr>
          <w:rFonts w:ascii="Gill Sans" w:cs="Gill Sans" w:eastAsia="Gill Sans" w:hAnsi="Gill Sans"/>
          <w:b w:val="1"/>
          <w:bCs w:val="1"/>
          <w:color w:val="192646"/>
          <w:rtl w:val="0"/>
        </w:rPr>
        <w:t xml:space="preserve">FECHAS DE INICIO 2026: </w:t>
      </w:r>
      <w:r w:rsidDel="00000000" w:rsidR="00000000" w:rsidRPr="00000000">
        <w:rPr>
          <w:rtl w:val="0"/>
        </w:rPr>
      </w:r>
    </w:p>
    <w:p w:rsidR="00000000" w:rsidDel="00000000" w:rsidP="00000000" w:rsidRDefault="00000000" w:rsidRPr="00000000" w14:paraId="00000053">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54">
      <w:pPr>
        <w:tabs>
          <w:tab w:val="left" w:leader="none" w:pos="1248"/>
        </w:tabs>
        <w:jc w:val="both"/>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May</w:t>
      </w:r>
      <w:r w:rsidDel="00000000" w:rsidR="00000000" w:rsidRPr="00000000">
        <w:rPr>
          <w:rFonts w:ascii="Gill Sans" w:cs="Gill Sans" w:eastAsia="Gill Sans" w:hAnsi="Gill Sans"/>
          <w:color w:val="000000"/>
          <w:rtl w:val="0"/>
        </w:rPr>
        <w:t xml:space="preserve"> 04, 18                                                                          </w:t>
      </w:r>
      <w:r w:rsidDel="00000000" w:rsidR="00000000" w:rsidRPr="00000000">
        <w:rPr>
          <w:rtl w:val="0"/>
        </w:rPr>
      </w:r>
    </w:p>
    <w:p w:rsidR="00000000" w:rsidDel="00000000" w:rsidP="00000000" w:rsidRDefault="00000000" w:rsidRPr="00000000" w14:paraId="00000055">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Jun</w:t>
      </w:r>
      <w:r w:rsidDel="00000000" w:rsidR="00000000" w:rsidRPr="00000000">
        <w:rPr>
          <w:rFonts w:ascii="Gill Sans" w:cs="Gill Sans" w:eastAsia="Gill Sans" w:hAnsi="Gill Sans"/>
          <w:color w:val="000000"/>
          <w:rtl w:val="0"/>
        </w:rPr>
        <w:t xml:space="preserve">   01, 15, 29                                                                    </w:t>
      </w:r>
    </w:p>
    <w:p w:rsidR="00000000" w:rsidDel="00000000" w:rsidP="00000000" w:rsidRDefault="00000000" w:rsidRPr="00000000" w14:paraId="00000056">
      <w:pPr>
        <w:tabs>
          <w:tab w:val="left" w:leader="none" w:pos="4032"/>
        </w:tabs>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Jul</w:t>
      </w:r>
      <w:r w:rsidDel="00000000" w:rsidR="00000000" w:rsidRPr="00000000">
        <w:rPr>
          <w:rFonts w:ascii="Gill Sans" w:cs="Gill Sans" w:eastAsia="Gill Sans" w:hAnsi="Gill Sans"/>
          <w:color w:val="000000"/>
          <w:rtl w:val="0"/>
        </w:rPr>
        <w:t xml:space="preserve">    13, 27</w:t>
        <w:tab/>
        <w:t xml:space="preserve">                                    </w:t>
      </w:r>
    </w:p>
    <w:p w:rsidR="00000000" w:rsidDel="00000000" w:rsidP="00000000" w:rsidRDefault="00000000" w:rsidRPr="00000000" w14:paraId="00000057">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Ago </w:t>
      </w:r>
      <w:r w:rsidDel="00000000" w:rsidR="00000000" w:rsidRPr="00000000">
        <w:rPr>
          <w:rFonts w:ascii="Gill Sans" w:cs="Gill Sans" w:eastAsia="Gill Sans" w:hAnsi="Gill Sans"/>
          <w:color w:val="000000"/>
          <w:rtl w:val="0"/>
        </w:rPr>
        <w:t xml:space="preserve">10, 31</w:t>
      </w:r>
    </w:p>
    <w:p w:rsidR="00000000" w:rsidDel="00000000" w:rsidP="00000000" w:rsidRDefault="00000000" w:rsidRPr="00000000" w14:paraId="00000058">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Sep </w:t>
      </w:r>
      <w:r w:rsidDel="00000000" w:rsidR="00000000" w:rsidRPr="00000000">
        <w:rPr>
          <w:rFonts w:ascii="Gill Sans" w:cs="Gill Sans" w:eastAsia="Gill Sans" w:hAnsi="Gill Sans"/>
          <w:color w:val="000000"/>
          <w:rtl w:val="0"/>
        </w:rPr>
        <w:t xml:space="preserve">07, 14, 21, 28</w:t>
      </w:r>
    </w:p>
    <w:p w:rsidR="00000000" w:rsidDel="00000000" w:rsidP="00000000" w:rsidRDefault="00000000" w:rsidRPr="00000000" w14:paraId="00000059">
      <w:pPr>
        <w:jc w:val="both"/>
        <w:rPr>
          <w:rFonts w:ascii="Gill Sans" w:cs="Gill Sans" w:eastAsia="Gill Sans" w:hAnsi="Gill Sans"/>
          <w:color w:val="000000"/>
        </w:rPr>
      </w:pPr>
      <w:r w:rsidDel="00000000" w:rsidR="00000000" w:rsidRPr="00000000">
        <w:rPr>
          <w:rFonts w:ascii="Gill Sans" w:cs="Gill Sans" w:eastAsia="Gill Sans" w:hAnsi="Gill Sans"/>
          <w:b w:val="1"/>
          <w:bCs w:val="1"/>
          <w:color w:val="000000"/>
          <w:rtl w:val="0"/>
        </w:rPr>
        <w:t xml:space="preserve">Oct</w:t>
      </w:r>
      <w:r w:rsidDel="00000000" w:rsidR="00000000" w:rsidRPr="00000000">
        <w:rPr>
          <w:rFonts w:ascii="Gill Sans" w:cs="Gill Sans" w:eastAsia="Gill Sans" w:hAnsi="Gill Sans"/>
          <w:color w:val="000000"/>
          <w:rtl w:val="0"/>
        </w:rPr>
        <w:t xml:space="preserve"> 12</w:t>
      </w:r>
    </w:p>
    <w:p w:rsidR="00000000" w:rsidDel="00000000" w:rsidP="00000000" w:rsidRDefault="00000000" w:rsidRPr="00000000" w14:paraId="0000005A">
      <w:pPr>
        <w:jc w:val="both"/>
        <w:rPr>
          <w:rFonts w:ascii="Gill Sans" w:cs="Gill Sans" w:eastAsia="Gill Sans" w:hAnsi="Gill Sans"/>
          <w:color w:val="ee0000"/>
        </w:rPr>
      </w:pPr>
      <w:r w:rsidDel="00000000" w:rsidR="00000000" w:rsidRPr="00000000">
        <w:rPr>
          <w:rtl w:val="0"/>
        </w:rPr>
      </w:r>
    </w:p>
    <w:p w:rsidR="00000000" w:rsidDel="00000000" w:rsidP="00000000" w:rsidRDefault="00000000" w:rsidRPr="00000000" w14:paraId="0000005B">
      <w:pPr>
        <w:jc w:val="both"/>
        <w:rPr>
          <w:rFonts w:ascii="Gill Sans" w:cs="Gill Sans" w:eastAsia="Gill Sans" w:hAnsi="Gill Sans"/>
          <w:b w:val="1"/>
          <w:bCs w:val="1"/>
          <w:color w:val="ee0000"/>
        </w:rPr>
      </w:pPr>
      <w:r w:rsidDel="00000000" w:rsidR="00000000" w:rsidRPr="00000000">
        <w:rPr>
          <w:rFonts w:ascii="Gill Sans" w:cs="Gill Sans" w:eastAsia="Gill Sans" w:hAnsi="Gill Sans"/>
          <w:color w:val="000000"/>
          <w:rtl w:val="0"/>
        </w:rPr>
        <w:t xml:space="preserve">                                                                   </w:t>
      </w:r>
      <w:r w:rsidDel="00000000" w:rsidR="00000000" w:rsidRPr="00000000">
        <w:rPr>
          <w:rtl w:val="0"/>
        </w:rPr>
      </w:r>
    </w:p>
    <w:p w:rsidR="00000000" w:rsidDel="00000000" w:rsidP="00000000" w:rsidRDefault="00000000" w:rsidRPr="00000000" w14:paraId="0000005C">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HOTELES PREVISTOS O SIMILARES:</w:t>
      </w:r>
    </w:p>
    <w:p w:rsidR="00000000" w:rsidDel="00000000" w:rsidP="00000000" w:rsidRDefault="00000000" w:rsidRPr="00000000" w14:paraId="0000005D">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1"/>
        <w:tblW w:w="4592.0" w:type="dxa"/>
        <w:jc w:val="left"/>
        <w:tblInd w:w="70.0" w:type="dxa"/>
        <w:tblLayout w:type="fixed"/>
        <w:tblLook w:val="0400"/>
      </w:tblPr>
      <w:tblGrid>
        <w:gridCol w:w="2904"/>
        <w:gridCol w:w="1688"/>
        <w:tblGridChange w:id="0">
          <w:tblGrid>
            <w:gridCol w:w="2904"/>
            <w:gridCol w:w="1688"/>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E">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CIUDAD/HOTEL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SITUACIÓN</w: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60">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Berlín</w:t>
            </w:r>
          </w:p>
          <w:p w:rsidR="00000000" w:rsidDel="00000000" w:rsidP="00000000" w:rsidRDefault="00000000" w:rsidRPr="00000000" w14:paraId="00000061">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Andel's By Vienna House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62">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6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4">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Varsovia</w:t>
            </w:r>
          </w:p>
          <w:p w:rsidR="00000000" w:rsidDel="00000000" w:rsidP="00000000" w:rsidRDefault="00000000" w:rsidRPr="00000000" w14:paraId="00000065">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Novotel Centrum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67">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8">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Cracovia</w:t>
            </w:r>
          </w:p>
          <w:p w:rsidR="00000000" w:rsidDel="00000000" w:rsidP="00000000" w:rsidRDefault="00000000" w:rsidRPr="00000000" w14:paraId="00000069">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INX Design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6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(Centro)</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C">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Budapest</w:t>
            </w:r>
          </w:p>
          <w:p w:rsidR="00000000" w:rsidDel="00000000" w:rsidP="00000000" w:rsidRDefault="00000000" w:rsidRPr="00000000" w14:paraId="0000006D">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Mercure Castle Hill ****</w:t>
              <w:br w:type="textWrapping"/>
              <w:t xml:space="preserve">Novotel City &amp; Congress Center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6F">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70">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1">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color w:val="000000"/>
                <w:rtl w:val="0"/>
              </w:rPr>
              <w:t xml:space="preserve"> </w:t>
            </w:r>
            <w:r w:rsidDel="00000000" w:rsidR="00000000" w:rsidRPr="00000000">
              <w:rPr>
                <w:rFonts w:ascii="Gill Sans" w:cs="Gill Sans" w:eastAsia="Gill Sans" w:hAnsi="Gill Sans"/>
                <w:b w:val="1"/>
                <w:bCs w:val="1"/>
                <w:color w:val="000000"/>
                <w:rtl w:val="0"/>
              </w:rPr>
              <w:t xml:space="preserve">Praga</w:t>
            </w:r>
          </w:p>
          <w:p w:rsidR="00000000" w:rsidDel="00000000" w:rsidP="00000000" w:rsidRDefault="00000000" w:rsidRPr="00000000" w14:paraId="00000072">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Occidental Praga ****</w:t>
            </w:r>
          </w:p>
          <w:p w:rsidR="00000000" w:rsidDel="00000000" w:rsidP="00000000" w:rsidRDefault="00000000" w:rsidRPr="00000000" w14:paraId="0000007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Holiday Inn Praga ****</w:t>
            </w:r>
          </w:p>
          <w:p w:rsidR="00000000" w:rsidDel="00000000" w:rsidP="00000000" w:rsidRDefault="00000000" w:rsidRPr="00000000" w14:paraId="00000074">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Don Giovanni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76">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77">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78">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Viena</w:t>
            </w:r>
          </w:p>
          <w:p w:rsidR="00000000" w:rsidDel="00000000" w:rsidP="00000000" w:rsidRDefault="00000000" w:rsidRPr="00000000" w14:paraId="0000007A">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Zeitgeist ****</w:t>
            </w:r>
          </w:p>
          <w:p w:rsidR="00000000" w:rsidDel="00000000" w:rsidP="00000000" w:rsidRDefault="00000000" w:rsidRPr="00000000" w14:paraId="0000007B">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Citadines Danube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07D">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p w:rsidR="00000000" w:rsidDel="00000000" w:rsidP="00000000" w:rsidRDefault="00000000" w:rsidRPr="00000000" w14:paraId="0000007E">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(Ciudad)</w:t>
            </w:r>
          </w:p>
        </w:tc>
      </w:tr>
    </w:tbl>
    <w:p w:rsidR="00000000" w:rsidDel="00000000" w:rsidP="00000000" w:rsidRDefault="00000000" w:rsidRPr="00000000" w14:paraId="0000007F">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0">
      <w:pPr>
        <w:tabs>
          <w:tab w:val="left" w:leader="none" w:pos="1236"/>
        </w:tabs>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81">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82">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83">
      <w:pPr>
        <w:tabs>
          <w:tab w:val="left" w:leader="none" w:pos="1236"/>
        </w:tabs>
        <w:rPr>
          <w:rFonts w:ascii="Gill Sans" w:cs="Gill Sans" w:eastAsia="Gill Sans" w:hAnsi="Gill Sans"/>
          <w:b w:val="1"/>
          <w:bCs w:val="1"/>
          <w:color w:val="192646"/>
        </w:rPr>
      </w:pPr>
      <w:r w:rsidDel="00000000" w:rsidR="00000000" w:rsidRPr="00000000">
        <w:rPr>
          <w:rtl w:val="0"/>
        </w:rPr>
      </w:r>
    </w:p>
    <w:tbl>
      <w:tblPr>
        <w:tblStyle w:val="Table2"/>
        <w:tblpPr w:leftFromText="141" w:rightFromText="141" w:topFromText="0" w:bottomFromText="0" w:vertAnchor="text" w:horzAnchor="text" w:tblpX="0" w:tblpY="67"/>
        <w:tblW w:w="6185.0" w:type="dxa"/>
        <w:jc w:val="left"/>
        <w:tblLayout w:type="fixed"/>
        <w:tblLook w:val="0400"/>
      </w:tblPr>
      <w:tblGrid>
        <w:gridCol w:w="4484"/>
        <w:gridCol w:w="851"/>
        <w:gridCol w:w="850"/>
        <w:tblGridChange w:id="0">
          <w:tblGrid>
            <w:gridCol w:w="4484"/>
            <w:gridCol w:w="851"/>
            <w:gridCol w:w="850"/>
          </w:tblGrid>
        </w:tblGridChange>
      </w:tblGrid>
      <w:tr>
        <w:trPr>
          <w:cantSplit w:val="0"/>
          <w:trHeight w:val="170"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4">
            <w:pPr>
              <w:tabs>
                <w:tab w:val="left" w:leader="none" w:pos="1236"/>
              </w:tabs>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Precios por persona en euros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5">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Dbl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 Sgl</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87">
            <w:pPr>
              <w:tabs>
                <w:tab w:val="left" w:leader="none" w:pos="1236"/>
              </w:tabs>
              <w:rPr>
                <w:rFonts w:ascii="Gill Sans" w:cs="Gill Sans" w:eastAsia="Gill Sans" w:hAnsi="Gill Sans"/>
                <w:b w:val="1"/>
                <w:bCs w:val="1"/>
                <w:color w:val="000000"/>
              </w:rPr>
            </w:pPr>
            <w:r w:rsidDel="00000000" w:rsidR="00000000" w:rsidRPr="00000000">
              <w:rPr>
                <w:rFonts w:ascii="Gill Sans" w:cs="Gill Sans" w:eastAsia="Gill Sans" w:hAnsi="Gill Sans"/>
                <w:b w:val="1"/>
                <w:bCs w:val="1"/>
                <w:color w:val="000000"/>
                <w:rtl w:val="0"/>
              </w:rPr>
              <w:t xml:space="preserve">Recorrido completo Ber/Vie (14 días)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8">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2.395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990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A">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530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D">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Trayecto parcial Ber/Prg (12 días) </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E">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2.030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825</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0">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450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3">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Trayecto parcial Ber/Bud (9 días) </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4">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1.530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620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6">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335</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9">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Trayecto parcial Ber/Cra (7 días) </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A">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1.185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460</w:t>
            </w:r>
          </w:p>
        </w:tc>
      </w:tr>
      <w:tr>
        <w:trPr>
          <w:cantSplit w:val="0"/>
          <w:trHeight w:val="17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C">
            <w:pPr>
              <w:tabs>
                <w:tab w:val="left" w:leader="none" w:pos="1236"/>
              </w:tabs>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Servicios “valor añadido”</w:t>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tabs>
                <w:tab w:val="left" w:leader="none" w:pos="1236"/>
              </w:tabs>
              <w:jc w:val="cente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220</w:t>
            </w:r>
          </w:p>
        </w:tc>
      </w:tr>
    </w:tbl>
    <w:p w:rsidR="00000000" w:rsidDel="00000000" w:rsidP="00000000" w:rsidRDefault="00000000" w:rsidRPr="00000000" w14:paraId="0000009F">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0">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1">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2">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3">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4">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5">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6">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7">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8">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9">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A">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B">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C">
      <w:pPr>
        <w:tabs>
          <w:tab w:val="left" w:leader="none" w:pos="1236"/>
        </w:tabs>
        <w:rPr>
          <w:rFonts w:ascii="Gill Sans" w:cs="Gill Sans" w:eastAsia="Gill Sans" w:hAnsi="Gill Sans"/>
          <w:i w:val="1"/>
          <w:iCs w:val="1"/>
          <w:color w:val="192646"/>
        </w:rPr>
      </w:pPr>
      <w:r w:rsidDel="00000000" w:rsidR="00000000" w:rsidRPr="00000000">
        <w:rPr>
          <w:rFonts w:ascii="Gill Sans" w:cs="Gill Sans" w:eastAsia="Gill Sans" w:hAnsi="Gill Sans"/>
          <w:i w:val="1"/>
          <w:iCs w:val="1"/>
          <w:color w:val="192646"/>
          <w:rtl w:val="0"/>
        </w:rPr>
        <w:t xml:space="preserve">Todos los trayectos parciales incluyen traslados de llegada y salida</w:t>
      </w:r>
    </w:p>
    <w:p w:rsidR="00000000" w:rsidDel="00000000" w:rsidP="00000000" w:rsidRDefault="00000000" w:rsidRPr="00000000" w14:paraId="000000AD">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E">
      <w:pPr>
        <w:tabs>
          <w:tab w:val="left" w:leader="none" w:pos="1236"/>
        </w:tabs>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AF">
      <w:pPr>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B0">
      <w:pPr>
        <w:rPr>
          <w:rFonts w:ascii="Gill Sans" w:cs="Gill Sans" w:eastAsia="Gill Sans" w:hAnsi="Gill Sans"/>
        </w:rPr>
      </w:pPr>
      <w:r w:rsidDel="00000000" w:rsidR="00000000" w:rsidRPr="00000000">
        <w:rPr>
          <w:rFonts w:ascii="Gill Sans" w:cs="Gill Sans" w:eastAsia="Gill Sans" w:hAnsi="Gill Sans"/>
          <w:b w:val="1"/>
          <w:bCs w:val="1"/>
          <w:color w:val="192646"/>
          <w:rtl w:val="0"/>
        </w:rPr>
        <w:t xml:space="preserve">INCLUYE:</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Estancia en régimen de alojamiento y desayuno buffet.</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Bus de lujo durante todo el recorrido.</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Guía acompañante profesional durante el recorrido en bus, independientemente del número de pasajeros.</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Visitas panorámicas con guía local en Berlín, Varsovia, Cracovia, Budapest, Praga, Viena y multitud de visitas con nuestro guía correo.</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Paseo por el centro histórico de Viena.</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Seguro turístico.</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Tasas de estancia.</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B">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C">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D">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E">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BF">
      <w:pPr>
        <w:rPr>
          <w:rFonts w:ascii="Gill Sans" w:cs="Gill Sans" w:eastAsia="Gill Sans" w:hAnsi="Gill Sans"/>
          <w:b w:val="1"/>
          <w:bCs w:val="1"/>
          <w:color w:val="192646"/>
        </w:rPr>
      </w:pPr>
      <w:r w:rsidDel="00000000" w:rsidR="00000000" w:rsidRPr="00000000">
        <w:rPr>
          <w:rFonts w:ascii="Gill Sans" w:cs="Gill Sans" w:eastAsia="Gill Sans" w:hAnsi="Gill Sans"/>
          <w:b w:val="1"/>
          <w:bCs w:val="1"/>
          <w:color w:val="192646"/>
          <w:rtl w:val="0"/>
        </w:rPr>
        <w:t xml:space="preserve">Las visitas opcionales marcadas de color azul en el itinerario son las que se incluyen en el “Valor Añadido”.</w:t>
      </w:r>
    </w:p>
    <w:p w:rsidR="00000000" w:rsidDel="00000000" w:rsidP="00000000" w:rsidRDefault="00000000" w:rsidRPr="00000000" w14:paraId="000000C0">
      <w:pPr>
        <w:ind w:firstLine="720"/>
        <w:rPr>
          <w:rFonts w:ascii="Gill Sans" w:cs="Gill Sans" w:eastAsia="Gill Sans" w:hAnsi="Gill Sans"/>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Campo de Concentración de Auschwitz y Minas de sal de Wielivska en Cracovia.</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artística de Budapest con Basílica de S. Esteban y Sinagoga.   </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Visita artística de Praga con el Barrio del Castillo y Callejón de Oro.</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Visita artística de Viena con el Palacio de Schoenbrunn con audioguía y Jardines.</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3 cenas (días 3, 5, 10) y 1 almuerzo (día 8).</w:t>
      </w:r>
    </w:p>
    <w:p w:rsidR="00000000" w:rsidDel="00000000" w:rsidP="00000000" w:rsidRDefault="00000000" w:rsidRPr="00000000" w14:paraId="000000C6">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7">
      <w:pPr>
        <w:rPr>
          <w:rFonts w:ascii="Gill Sans" w:cs="Gill Sans" w:eastAsia="Gill Sans" w:hAnsi="Gill Sans"/>
          <w:b w:val="1"/>
          <w:bCs w:val="1"/>
          <w:color w:val="192646"/>
        </w:rPr>
      </w:pPr>
      <w:r w:rsidDel="00000000" w:rsidR="00000000" w:rsidRPr="00000000">
        <w:rPr>
          <w:rtl w:val="0"/>
        </w:rPr>
      </w:r>
    </w:p>
    <w:p w:rsidR="00000000" w:rsidDel="00000000" w:rsidP="00000000" w:rsidRDefault="00000000" w:rsidRPr="00000000" w14:paraId="000000C8">
      <w:pPr>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 INCLUYE:</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Tarifa aérea internacional.</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Propinas a chofer y guía.</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Alimentos y bebidas no especificadas en el incluye.</w:t>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Extras o cualquier otro servicio no detallado.</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D0">
      <w:pPr>
        <w:jc w:val="both"/>
        <w:rPr>
          <w:rFonts w:ascii="Gill Sans" w:cs="Gill Sans" w:eastAsia="Gill Sans" w:hAnsi="Gill Sans"/>
          <w:color w:val="0f243e"/>
        </w:rPr>
      </w:pPr>
      <w:r w:rsidDel="00000000" w:rsidR="00000000" w:rsidRPr="00000000">
        <w:rPr>
          <w:rFonts w:ascii="Gill Sans" w:cs="Gill Sans" w:eastAsia="Gill Sans" w:hAnsi="Gill Sans"/>
          <w:b w:val="1"/>
          <w:bCs w:val="1"/>
          <w:color w:val="0f243e"/>
          <w:rtl w:val="0"/>
        </w:rPr>
        <w:t xml:space="preserve">PROCEDIMIENTO DE RESERVACIÓN:</w:t>
      </w:r>
      <w:r w:rsidDel="00000000" w:rsidR="00000000" w:rsidRPr="00000000">
        <w:rPr>
          <w:rtl w:val="0"/>
        </w:rPr>
      </w:r>
    </w:p>
    <w:p w:rsidR="00000000" w:rsidDel="00000000" w:rsidP="00000000" w:rsidRDefault="00000000" w:rsidRPr="00000000" w14:paraId="000000D1">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En caso de estar interesado en nuestra propuesta se requiere de copias de pasaporte escaneadas para la confirmación de los servicios en el extranjero con vigencia de 6 meses a la fecha de regreso del viaje.</w:t>
      </w:r>
    </w:p>
    <w:p w:rsidR="00000000" w:rsidDel="00000000" w:rsidP="00000000" w:rsidRDefault="00000000" w:rsidRPr="00000000" w14:paraId="000000D2">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D3">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Las personas mexicanas que salgan del país ya no deberán llenar el Formato Estadístico para mexicanos</w:t>
      </w:r>
    </w:p>
    <w:p w:rsidR="00000000" w:rsidDel="00000000" w:rsidP="00000000" w:rsidRDefault="00000000" w:rsidRPr="00000000" w14:paraId="000000D4">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de manera manual.</w:t>
      </w:r>
    </w:p>
    <w:p w:rsidR="00000000" w:rsidDel="00000000" w:rsidP="00000000" w:rsidRDefault="00000000" w:rsidRPr="00000000" w14:paraId="000000D5">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D6">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El trámite ahora deberá realizarse exclusivamente en formato digital a través del siguiente enlace:</w:t>
      </w:r>
    </w:p>
    <w:p w:rsidR="00000000" w:rsidDel="00000000" w:rsidP="00000000" w:rsidRDefault="00000000" w:rsidRPr="00000000" w14:paraId="000000D7">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FEM en línea: </w:t>
      </w:r>
      <w:hyperlink r:id="rId8">
        <w:r w:rsidDel="00000000" w:rsidR="00000000" w:rsidRPr="00000000">
          <w:rPr>
            <w:rFonts w:ascii="Gill Sans" w:cs="Gill Sans" w:eastAsia="Gill Sans" w:hAnsi="Gill Sans"/>
            <w:color w:val="0000ff"/>
            <w:u w:val="single"/>
            <w:rtl w:val="0"/>
          </w:rPr>
          <w:t xml:space="preserve">https://www.inm.gob.mx/fem/</w:t>
        </w:r>
      </w:hyperlink>
      <w:r w:rsidDel="00000000" w:rsidR="00000000" w:rsidRPr="00000000">
        <w:rPr>
          <w:rFonts w:ascii="Gill Sans" w:cs="Gill Sans" w:eastAsia="Gill Sans" w:hAnsi="Gill Sans"/>
          <w:color w:val="000000"/>
          <w:rtl w:val="0"/>
        </w:rPr>
        <w:t xml:space="preserve"> </w:t>
      </w:r>
    </w:p>
    <w:p w:rsidR="00000000" w:rsidDel="00000000" w:rsidP="00000000" w:rsidRDefault="00000000" w:rsidRPr="00000000" w14:paraId="000000D8">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D9">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Para completarlo, es indispensable contar con una cuenta LLAVE, la cual puedes crear aquí:</w:t>
      </w:r>
    </w:p>
    <w:p w:rsidR="00000000" w:rsidDel="00000000" w:rsidP="00000000" w:rsidRDefault="00000000" w:rsidRPr="00000000" w14:paraId="000000DA">
      <w:pPr>
        <w:jc w:val="both"/>
        <w:rPr>
          <w:rFonts w:ascii="Gill Sans" w:cs="Gill Sans" w:eastAsia="Gill Sans" w:hAnsi="Gill Sans"/>
          <w:color w:val="000000"/>
        </w:rPr>
      </w:pPr>
      <w:hyperlink r:id="rId9">
        <w:r w:rsidDel="00000000" w:rsidR="00000000" w:rsidRPr="00000000">
          <w:rPr>
            <w:rFonts w:ascii="Gill Sans" w:cs="Gill Sans" w:eastAsia="Gill Sans" w:hAnsi="Gill Sans"/>
            <w:color w:val="0000ff"/>
            <w:u w:val="single"/>
            <w:rtl w:val="0"/>
          </w:rPr>
          <w:t xml:space="preserve">https://llave.cdmx.gob.mx/RegistroCiudadano.xhtml?faces-redirect=true</w:t>
        </w:r>
      </w:hyperlink>
      <w:r w:rsidDel="00000000" w:rsidR="00000000" w:rsidRPr="00000000">
        <w:rPr>
          <w:rtl w:val="0"/>
        </w:rPr>
      </w:r>
    </w:p>
    <w:p w:rsidR="00000000" w:rsidDel="00000000" w:rsidP="00000000" w:rsidRDefault="00000000" w:rsidRPr="00000000" w14:paraId="000000DB">
      <w:pPr>
        <w:jc w:val="both"/>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DC">
      <w:pPr>
        <w:jc w:val="both"/>
        <w:rPr>
          <w:rFonts w:ascii="Gill Sans" w:cs="Gill Sans" w:eastAsia="Gill Sans" w:hAnsi="Gill Sans"/>
          <w:b w:val="1"/>
          <w:bCs w:val="1"/>
          <w:color w:val="0f243e"/>
        </w:rPr>
      </w:pPr>
      <w:r w:rsidDel="00000000" w:rsidR="00000000" w:rsidRPr="00000000">
        <w:rPr>
          <w:rFonts w:ascii="Gill Sans" w:cs="Gill Sans" w:eastAsia="Gill Sans" w:hAnsi="Gill Sans"/>
          <w:b w:val="1"/>
          <w:bCs w:val="1"/>
          <w:color w:val="0f243e"/>
          <w:rtl w:val="0"/>
        </w:rPr>
        <w:t xml:space="preserve">NOTAS IMPORTANTES:</w:t>
      </w:r>
    </w:p>
    <w:p w:rsidR="00000000" w:rsidDel="00000000" w:rsidP="00000000" w:rsidRDefault="00000000" w:rsidRPr="00000000" w14:paraId="000000DD">
      <w:pPr>
        <w:jc w:val="both"/>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Costos sujetos a disponibilidad y cambio sin previo aviso al momento de confirmar en firme.</w:t>
      </w:r>
    </w:p>
    <w:p w:rsidR="00000000" w:rsidDel="00000000" w:rsidP="00000000" w:rsidRDefault="00000000" w:rsidRPr="00000000" w14:paraId="000000DE">
      <w:pPr>
        <w:jc w:val="both"/>
        <w:rPr>
          <w:rFonts w:ascii="Gill Sans" w:cs="Gill Sans" w:eastAsia="Gill Sans" w:hAnsi="Gill Sans"/>
          <w:color w:val="000000"/>
        </w:rPr>
      </w:pPr>
      <w:r w:rsidDel="00000000" w:rsidR="00000000" w:rsidRPr="00000000">
        <w:rPr>
          <w:rtl w:val="0"/>
        </w:rPr>
      </w:r>
    </w:p>
    <w:sectPr>
      <w:headerReference r:id="rId10" w:type="default"/>
      <w:footerReference r:id="rId11" w:type="default"/>
      <w:pgSz w:h="15840" w:w="12240" w:orient="portrait"/>
      <w:pgMar w:bottom="1985" w:top="2552" w:left="851" w:right="11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-540384</wp:posOffset>
          </wp:positionH>
          <wp:positionV relativeFrom="paragraph">
            <wp:posOffset>-450214</wp:posOffset>
          </wp:positionV>
          <wp:extent cx="7766859" cy="10048875"/>
          <wp:effectExtent b="0" l="0" r="0" t="0"/>
          <wp:wrapNone/>
          <wp:docPr id="8181990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6859" cy="10048875"/>
                  </a:xfrm>
                  <a:prstGeom prst="rect"/>
                  <a:ln/>
                </pic:spPr>
              </pic:pic>
            </a:graphicData>
          </a:graphic>
        </wp:anchor>
      </w:drawing>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Gill Sans" w:cs="Gill Sans" w:eastAsia="Gill Sans" w:hAnsi="Gill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162DA"/>
    <w:pPr>
      <w:tabs>
        <w:tab w:val="center" w:pos="4153"/>
        <w:tab w:val="right" w:pos="8306"/>
      </w:tabs>
    </w:pPr>
  </w:style>
  <w:style w:type="character" w:styleId="EncabezadoCar" w:customStyle="1">
    <w:name w:val="Encabezado Car"/>
    <w:basedOn w:val="Fuentedeprrafopredeter"/>
    <w:link w:val="Encabezado"/>
    <w:uiPriority w:val="99"/>
    <w:rsid w:val="00F162DA"/>
  </w:style>
  <w:style w:type="paragraph" w:styleId="Piedepgina">
    <w:name w:val="footer"/>
    <w:basedOn w:val="Normal"/>
    <w:link w:val="PiedepginaCar"/>
    <w:uiPriority w:val="99"/>
    <w:unhideWhenUsed w:val="1"/>
    <w:rsid w:val="00F162DA"/>
    <w:pPr>
      <w:tabs>
        <w:tab w:val="center" w:pos="4153"/>
        <w:tab w:val="right" w:pos="8306"/>
      </w:tabs>
    </w:pPr>
  </w:style>
  <w:style w:type="character" w:styleId="PiedepginaCar" w:customStyle="1">
    <w:name w:val="Pie de página Car"/>
    <w:basedOn w:val="Fuentedeprrafopredeter"/>
    <w:link w:val="Piedepgina"/>
    <w:uiPriority w:val="99"/>
    <w:rsid w:val="00F162DA"/>
  </w:style>
  <w:style w:type="paragraph" w:styleId="Textodeglobo">
    <w:name w:val="Balloon Text"/>
    <w:basedOn w:val="Normal"/>
    <w:link w:val="TextodegloboCar"/>
    <w:uiPriority w:val="99"/>
    <w:semiHidden w:val="1"/>
    <w:unhideWhenUsed w:val="1"/>
    <w:rsid w:val="00F162DA"/>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162DA"/>
    <w:rPr>
      <w:rFonts w:ascii="Lucida Grande" w:cs="Lucida Grande" w:hAnsi="Lucida Grande"/>
      <w:sz w:val="18"/>
      <w:szCs w:val="18"/>
    </w:rPr>
  </w:style>
  <w:style w:type="table" w:styleId="Tablaconcuadrcula">
    <w:name w:val="Table Grid"/>
    <w:basedOn w:val="Tablanormal"/>
    <w:uiPriority w:val="59"/>
    <w:rsid w:val="00CC34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nfasis1">
    <w:name w:val="Grid Table 2 Accent 1"/>
    <w:basedOn w:val="Tablanormal"/>
    <w:uiPriority w:val="47"/>
    <w:rsid w:val="00CC34B2"/>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Tablanormal1">
    <w:name w:val="Plain Table 1"/>
    <w:basedOn w:val="Tablanormal"/>
    <w:uiPriority w:val="99"/>
    <w:rsid w:val="00CC34B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rrafodelista">
    <w:name w:val="List Paragraph"/>
    <w:basedOn w:val="Normal"/>
    <w:uiPriority w:val="34"/>
    <w:qFormat w:val="1"/>
    <w:rsid w:val="00502247"/>
    <w:pPr>
      <w:ind w:left="720"/>
      <w:contextualSpacing w:val="1"/>
    </w:pPr>
  </w:style>
  <w:style w:type="character" w:styleId="Hipervnculo">
    <w:name w:val="Hyperlink"/>
    <w:basedOn w:val="Fuentedeprrafopredeter"/>
    <w:uiPriority w:val="99"/>
    <w:unhideWhenUsed w:val="1"/>
    <w:rsid w:val="005F3256"/>
    <w:rPr>
      <w:color w:val="0000ff" w:themeColor="hyperlink"/>
      <w:u w:val="single"/>
    </w:rPr>
  </w:style>
  <w:style w:type="character" w:styleId="Mencinsinresolver">
    <w:name w:val="Unresolved Mention"/>
    <w:basedOn w:val="Fuentedeprrafopredeter"/>
    <w:uiPriority w:val="99"/>
    <w:semiHidden w:val="1"/>
    <w:unhideWhenUsed w:val="1"/>
    <w:rsid w:val="005F3256"/>
    <w:rPr>
      <w:color w:val="605e5c"/>
      <w:shd w:color="auto" w:fill="e1dfdd" w:val="clear"/>
    </w:rPr>
  </w:style>
  <w:style w:type="paragraph" w:styleId="TITULOVA" w:customStyle="1">
    <w:name w:val="TITULO VA"/>
    <w:basedOn w:val="Sinespaciado"/>
    <w:qFormat w:val="1"/>
    <w:rsid w:val="009C6E85"/>
    <w:pPr>
      <w:shd w:color="auto" w:fill="4f81bd" w:themeFill="accent1" w:val="clear"/>
      <w:suppressAutoHyphens w:val="1"/>
      <w:jc w:val="center"/>
    </w:pPr>
    <w:rPr>
      <w:rFonts w:ascii="VAGRundschriftDLig" w:cs="Calibri" w:eastAsia="Calibri" w:hAnsi="VAGRundschriftDLig"/>
      <w:color w:val="ffffff" w:themeColor="background1"/>
      <w:spacing w:val="20"/>
      <w:sz w:val="18"/>
      <w:szCs w:val="22"/>
      <w:lang w:eastAsia="ar-SA" w:val="es-ES"/>
    </w:rPr>
  </w:style>
  <w:style w:type="paragraph" w:styleId="Sinespaciado">
    <w:name w:val="No Spacing"/>
    <w:uiPriority w:val="1"/>
    <w:qFormat w:val="1"/>
    <w:rsid w:val="009C6E85"/>
  </w:style>
  <w:style w:type="character" w:styleId="eop" w:customStyle="1">
    <w:name w:val="eop"/>
    <w:basedOn w:val="Fuentedeprrafopredeter"/>
    <w:rsid w:val="003B080F"/>
  </w:style>
  <w:style w:type="character" w:styleId="SubttuloCar" w:customStyle="1">
    <w:name w:val="Subtítulo Car"/>
    <w:basedOn w:val="Fuentedeprrafopredeter"/>
    <w:link w:val="Subttulo"/>
    <w:uiPriority w:val="11"/>
    <w:rsid w:val="006022B8"/>
    <w:rPr>
      <w:color w:val="5a5a5a" w:themeColor="text1" w:themeTint="0000A5"/>
      <w:spacing w:val="15"/>
      <w:sz w:val="22"/>
      <w:szCs w:val="22"/>
    </w:rPr>
  </w:style>
  <w:style w:type="paragraph" w:styleId="Predeterminado" w:customStyle="1">
    <w:name w:val="Predeterminado"/>
    <w:rsid w:val="00382E54"/>
    <w:pPr>
      <w:widowControl w:val="0"/>
      <w:autoSpaceDE w:val="0"/>
      <w:autoSpaceDN w:val="0"/>
      <w:adjustRightInd w:val="0"/>
    </w:pPr>
    <w:rPr>
      <w:rFonts w:ascii="Times New Roman" w:cs="Times New Roman" w:eastAsia="Times New Roman" w:hAnsi="Times New Roman"/>
      <w:kern w:val="2"/>
      <w:lang w:bidi="hi-IN" w:eastAsia="es-ES" w:val="es-ES"/>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llave.cdmx.gob.mx/RegistroCiudadano.xhtml?faces-redirect=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inm.gob.mx/fe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5NCpkVwi75nHJwknYVxk4RzlA==">CgMxLjAyDmgubWNkaHM2ZTU1c3h4OAByITF6YndhSThHelN6UGtONlR5WmtiMHhJQTdaOGoyclctVQ==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2026-03-21T00:24:00Z</dcterms:created>
  <dc:creator>Francisco García</dc:creator>
</cp:coreProperties>
</file>